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0" w:after="140"/>
        <w:ind w:hanging="0" w:start="0" w:end="0"/>
        <w:jc w:val="center"/>
        <w:rPr>
          <w:rFonts w:ascii="Arial" w:hAnsi="Arial" w:eastAsia="Arial" w:cs="Arial"/>
          <w:color w:val="323232"/>
          <w:sz w:val="17"/>
          <w:szCs w:val="17"/>
        </w:rPr>
      </w:pPr>
      <w:r>
        <w:rPr>
          <w:rFonts w:eastAsia="Arial" w:cs="Arial" w:ascii="Arial" w:hAnsi="Arial"/>
          <w:b/>
          <w:bCs/>
          <w:color w:val="323232"/>
          <w:sz w:val="24"/>
          <w:szCs w:val="24"/>
        </w:rPr>
        <w:t>Załącznik nr 4</w:t>
      </w:r>
      <w:r>
        <w:rPr>
          <w:rFonts w:eastAsia="Arial" w:cs="Arial" w:ascii="Arial" w:hAnsi="Arial"/>
          <w:b/>
          <w:bCs/>
          <w:color w:val="323232"/>
          <w:sz w:val="20"/>
          <w:szCs w:val="20"/>
        </w:rPr>
        <w:br/>
      </w:r>
      <w:r>
        <w:rPr>
          <w:rFonts w:eastAsia="Arial" w:cs="Arial" w:ascii="Arial" w:hAnsi="Arial"/>
          <w:color w:val="323232"/>
          <w:sz w:val="17"/>
          <w:szCs w:val="17"/>
        </w:rPr>
        <w:br/>
      </w:r>
      <w:r>
        <w:rPr>
          <w:rFonts w:eastAsia="Arial" w:cs="Arial" w:ascii="Arial" w:hAnsi="Arial"/>
          <w:b/>
          <w:bCs/>
          <w:color w:val="323232"/>
          <w:sz w:val="22"/>
          <w:szCs w:val="22"/>
        </w:rPr>
        <w:t>Zasady bezpiecznych relacji rodzic – dziecko, rodzic – trener w KS Partyzant Leszno</w:t>
      </w:r>
    </w:p>
    <w:p>
      <w:pPr>
        <w:pStyle w:val="BodyText"/>
        <w:bidi w:val="0"/>
        <w:ind w:hanging="0" w:start="0" w:end="0"/>
        <w:jc w:val="start"/>
        <w:rPr>
          <w:u w:val="single"/>
        </w:rPr>
      </w:pPr>
      <w:r>
        <w:rPr>
          <w:u w:val="single"/>
        </w:rPr>
        <w:t>Zasady bezpiecznych relacji rodzic – dziecko, rodzic - trener</w:t>
      </w:r>
    </w:p>
    <w:p>
      <w:pPr>
        <w:pStyle w:val="BodyText"/>
        <w:bidi w:val="0"/>
        <w:ind w:hanging="0" w:start="0" w:end="0"/>
        <w:jc w:val="start"/>
        <w:rPr/>
      </w:pPr>
      <w:r>
        <w:rPr/>
        <w:t>Aktywność sportowa dzieci ma na celu wszechstronny rozwój w drodze ku ich dorosłości. Zajęcia sportowe mogą przynieść liczne korzyści: poprawiają zdrowie fizyczne i psychiczne, budują pewność siebie oraz sprzyjają nawiązywaniu nowych znajomości. W świecie sportu dzieci powinny czerpać przede wszystkim radość oraz kształtować postawy, które będą zachęcać je do dbania o aktywność fizyczną przez całe życie. Rola rodziców i opiekunów jest kluczowa w tym procesie, ponieważ ich zachowanie wpływa nie tylko na wyniki ich dziecka, ale także na dobre samopoczucie i bezpieczeństwo innych dzieci biorących udział w treningach i wydarzeniach sportowych.</w:t>
      </w:r>
    </w:p>
    <w:p>
      <w:pPr>
        <w:pStyle w:val="BodyText"/>
        <w:bidi w:val="0"/>
        <w:ind w:hanging="0" w:start="0" w:end="0"/>
        <w:jc w:val="start"/>
        <w:rPr/>
      </w:pPr>
      <w:r>
        <w:rPr/>
        <w:t>1. Zasady bezpiecznych relacji rodzic - dziecko dotyczą bezpiecznych relacji pomiędzy dziećmi będącymi odbiorcami działań klubu a rodzicami, którzy są często uczestnikami wydarzeń sportowych i wchodzą w interakcje z personelem i podopiecznymi klubu nie będącymi ich dziećmi.</w:t>
        <w:br/>
        <w:br/>
        <w:t>2. Zasady bezpiecznych relacji rodzic – trener dotyczą bezpiecznych relacji pomiędzy rodzicami dzieci, które są odbiorcami działań klubu a trenerami, którzy na co dzień opiekują się ich dziećmi oraz tymi, których ich dzieci spotykają na treningach i rozgrywkach.</w:t>
        <w:br/>
        <w:br/>
        <w:t>3. Kierownictwo klubu umożliwia zapoznanie się rodziców ze standardem poprzez zamieszczenie jej treści na stronie internetowej klubu. W przypadku organizacji rozgrywek i innych form współzawodnictwa, obowiązek zapoznania się ze standardem umieszczany jest w regulaminie tego wydarzenia.</w:t>
        <w:br/>
        <w:br/>
        <w:t>4. Kierownictwo klubu usuwa z wydarzeń sportowych osoby zakłócające porządek, zachowujące się w sposób wulgarny i naruszające zasady bezpiecznych relacji.</w:t>
      </w:r>
    </w:p>
    <w:p>
      <w:pPr>
        <w:pStyle w:val="BodyText"/>
        <w:bidi w:val="0"/>
        <w:ind w:hanging="0" w:start="0" w:end="0"/>
        <w:jc w:val="start"/>
        <w:rPr>
          <w:u w:val="single"/>
        </w:rPr>
      </w:pPr>
      <w:r>
        <w:rPr>
          <w:u w:val="single"/>
        </w:rPr>
        <w:t>Zasady bezpiecznych relacji rodzic - dziecko</w:t>
      </w:r>
    </w:p>
    <w:p>
      <w:pPr>
        <w:pStyle w:val="BodyText"/>
        <w:bidi w:val="0"/>
        <w:ind w:hanging="0" w:start="0" w:end="0"/>
        <w:jc w:val="start"/>
        <w:rPr/>
      </w:pPr>
      <w:r>
        <w:rPr/>
        <w:t>Rodzice, opiekunowie prawni i faktyczni dzieci:</w:t>
      </w:r>
    </w:p>
    <w:p>
      <w:pPr>
        <w:pStyle w:val="BodyText"/>
        <w:bidi w:val="0"/>
        <w:ind w:hanging="0" w:start="0" w:end="0"/>
        <w:jc w:val="start"/>
        <w:rPr/>
      </w:pPr>
      <w:r>
        <w:rPr/>
        <w:t>1. Stawiają na pierwszym miejscu dobrostan dzieci i ich radość z uprawiania sportu.</w:t>
      </w:r>
    </w:p>
    <w:p>
      <w:pPr>
        <w:pStyle w:val="BodyText"/>
        <w:bidi w:val="0"/>
        <w:ind w:hanging="0" w:start="0" w:end="0"/>
        <w:jc w:val="start"/>
        <w:rPr/>
      </w:pPr>
      <w:r>
        <w:rPr/>
        <w:t>2. Dają dziecku prawo do wyboru rozwoju zgodnie z jego osobistymi celami - zarówno w przypadku sportu rekreacyjnego jak i wyczynowego. Włączają dziecko w proces decydowania o jego planach sportowych i życiowych.</w:t>
      </w:r>
    </w:p>
    <w:p>
      <w:pPr>
        <w:pStyle w:val="BodyText"/>
        <w:bidi w:val="0"/>
        <w:ind w:hanging="0" w:start="0" w:end="0"/>
        <w:jc w:val="start"/>
        <w:rPr/>
      </w:pPr>
      <w:r>
        <w:rPr/>
        <w:t>3. Szanują godność i wartość wszystkich osób biorących udział w wydarzeniu sportowym, bez względu na ich wiek, rasę, kolor skóry, pochodzenie etniczne, płeć, niepełnosprawność, język, religię, poglądy polityczne lub inne, status majątkowy, orientację seksualną, poziom umiejętności sportowych, cechy fizyczne.</w:t>
      </w:r>
    </w:p>
    <w:p>
      <w:pPr>
        <w:pStyle w:val="BodyText"/>
        <w:bidi w:val="0"/>
        <w:ind w:hanging="0" w:start="0" w:end="0"/>
        <w:jc w:val="start"/>
        <w:rPr/>
      </w:pPr>
      <w:r>
        <w:rPr/>
        <w:t>4. Traktują podmiotowo wszystkich uczestników treningu i innych form aktywności klubu. Nie komentują w sposób obraźliwy gry innych zawodników oraz decyzji sędziów. Nie krzyczą i nie stosują agresji słownej wobec uczestników treningu/zawodów.</w:t>
      </w:r>
    </w:p>
    <w:p>
      <w:pPr>
        <w:pStyle w:val="BodyText"/>
        <w:bidi w:val="0"/>
        <w:ind w:hanging="0" w:start="0" w:end="0"/>
        <w:jc w:val="start"/>
        <w:rPr/>
      </w:pPr>
      <w:r>
        <w:rPr/>
        <w:t>5. W żadnym wypadku nie stosują przemocy oraz zawsze reagują na jej wszelkie formy, w tym na każde obraźliwe, niewłaściwe, dyskryminacyjne zachowanie lub słowa oraz inne wszelkie formy zastraszania wśród dzieci, ale także dorosłych, w tym trenerów i innych rodziców.</w:t>
      </w:r>
    </w:p>
    <w:p>
      <w:pPr>
        <w:pStyle w:val="BodyText"/>
        <w:bidi w:val="0"/>
        <w:ind w:hanging="0" w:start="0" w:end="0"/>
        <w:jc w:val="start"/>
        <w:rPr/>
      </w:pPr>
      <w:r>
        <w:rPr/>
        <w:t>6. Nie nastawiają dzieci przeciwko sobie, nie namawiają do przemocowych praktyk (np. trash talkingu). Nie przeszkadzają zawodnikom z przeciwnej drużyny podczas wykonywania aktywności wymagających skupienia (na przykład: rzuty osobiste, moment skoku).</w:t>
      </w:r>
    </w:p>
    <w:p>
      <w:pPr>
        <w:pStyle w:val="BodyText"/>
        <w:bidi w:val="0"/>
        <w:ind w:hanging="0" w:start="0" w:end="0"/>
        <w:jc w:val="start"/>
        <w:rPr/>
      </w:pPr>
      <w:r>
        <w:rPr/>
        <w:t>7. Nie umniejszają wysiłków dzieci włożonych w mecz. Doceniają i szanują wkład dzieci, nie koncentrując się wyłącznie na wydajności i wynikach, nie obwiniają dzieci za przegraną.</w:t>
      </w:r>
    </w:p>
    <w:p>
      <w:pPr>
        <w:pStyle w:val="BodyText"/>
        <w:bidi w:val="0"/>
        <w:ind w:hanging="0" w:start="0" w:end="0"/>
        <w:jc w:val="start"/>
        <w:rPr/>
      </w:pPr>
      <w:r>
        <w:rPr/>
        <w:t>8. Równoważą potrzebę nadzoru z prawem dzieci do prywatności, w szczególności nie wchodzą do toalet, pod prysznice i do szatni, gdy przebywają tam dzieci.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9. Nie wywierają presji w celu osiągnięcia korzystnych wyników za wszelką cenę, bez zwracania uwagi na możliwe negatywne konsekwencje. Pozwalają dzieciom przeżyć porażkę wewnętrznie.</w:t>
      </w:r>
    </w:p>
    <w:p>
      <w:pPr>
        <w:pStyle w:val="BodyText"/>
        <w:bidi w:val="0"/>
        <w:ind w:hanging="0" w:start="0" w:end="0"/>
        <w:jc w:val="start"/>
        <w:rPr/>
      </w:pPr>
      <w:r>
        <w:rPr/>
        <w:t>10. Zachowują się odpowiedzialnie i nie używają agresywnego lub obraźliwego języka w stosunku do zawodnika lub innego uczestnika wydarzenia sportowego, w tym również sędziego czy trenera.</w:t>
      </w:r>
    </w:p>
    <w:p>
      <w:pPr>
        <w:pStyle w:val="BodyText"/>
        <w:bidi w:val="0"/>
        <w:ind w:hanging="0" w:start="0" w:end="0"/>
        <w:jc w:val="start"/>
        <w:rPr/>
      </w:pPr>
      <w:r>
        <w:rPr/>
        <w:t>11. Nie publikują zdjęć, filmów ani innych informacji o dzieciach i ich rodzinach w osobistych mediach społecznościowych, np. na Facebooku lub stronach internetowych, bez zgody zainteresowanych dzieci i ich rodziców. Obejmuje to także zamieszczanie komentarzy na portalach społecznościowych, które mogą wyrządzić krzywdę innym.</w:t>
      </w:r>
    </w:p>
    <w:p>
      <w:pPr>
        <w:pStyle w:val="BodyText"/>
        <w:bidi w:val="0"/>
        <w:ind w:hanging="0" w:start="0" w:end="0"/>
        <w:jc w:val="start"/>
        <w:rPr/>
      </w:pPr>
      <w:r>
        <w:rPr/>
        <w:t>12. Nie komentują wyglądu innych dzieci.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13. Nie krytykują sposobu gry innych zawodników.</w:t>
      </w:r>
    </w:p>
    <w:p>
      <w:pPr>
        <w:pStyle w:val="BodyText"/>
        <w:bidi w:val="0"/>
        <w:ind w:hanging="0" w:start="0" w:end="0"/>
        <w:jc w:val="start"/>
        <w:rPr/>
      </w:pPr>
      <w:r>
        <w:rPr/>
        <w:t>14. Są wyczuleni na wszelkie formy zastraszania lub zagrożenia wynikające z używania telefonów komórkowych do robienia zdjęć, filmów przez dzieci.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15. Dbają o zdrowie dziecka poprzez zapewnienie odpowiedniej wartości i kaloryczności posiłków, aktualne badania sportowe oraz zapewnienie odpowiednio długiego czasu na regenerację (po treningach, przebytych kontuzjach).</w:t>
      </w:r>
    </w:p>
    <w:p>
      <w:pPr>
        <w:pStyle w:val="BodyText"/>
        <w:bidi w:val="0"/>
        <w:ind w:hanging="0" w:start="0" w:end="0"/>
        <w:jc w:val="start"/>
        <w:rPr/>
      </w:pPr>
      <w:r>
        <w:rPr/>
        <w:t>16. Zapewniają wyposażenie niezbędne do wykonywania treningu w bezpieczny i efektywny dla dziecka i jego celów sposób (buty, ubrania, okulary sportowe etc.).</w:t>
      </w:r>
    </w:p>
    <w:p>
      <w:pPr>
        <w:pStyle w:val="BodyText"/>
        <w:bidi w:val="0"/>
        <w:ind w:hanging="0" w:start="0" w:end="0"/>
        <w:jc w:val="start"/>
        <w:rPr>
          <w:u w:val="single"/>
        </w:rPr>
      </w:pPr>
      <w:r>
        <w:rPr>
          <w:u w:val="single"/>
        </w:rPr>
        <w:t>Zasady bezpiecznych relacji rodzic - trener</w:t>
      </w:r>
    </w:p>
    <w:p>
      <w:pPr>
        <w:pStyle w:val="BodyText"/>
        <w:bidi w:val="0"/>
        <w:ind w:hanging="0" w:start="0" w:end="0"/>
        <w:jc w:val="start"/>
        <w:rPr/>
      </w:pPr>
      <w:r>
        <w:rPr/>
        <w:t>1. Swoim zachowaniem dają przykład dzieciom i są dla nich wzorem do naśladowania. Stosują reguły fair play i zachęcają innych do ich przestrzegania. Są świadomi, że ich relacje między innymi rodzicami, trenerami i sędziami modelują zachowania dzieci.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2. Komunikacja między rodzicami a trenerem powinna być zawsze oparta na szacunku, szczerości i wzajemnym wysłuchaniu.</w:t>
      </w:r>
    </w:p>
    <w:p>
      <w:pPr>
        <w:pStyle w:val="BodyText"/>
        <w:bidi w:val="0"/>
        <w:ind w:hanging="0" w:start="0" w:end="0"/>
        <w:jc w:val="start"/>
        <w:rPr/>
      </w:pPr>
      <w:r>
        <w:rPr/>
        <w:t>3. Rodzic nie powinien wchodzić w rolę trenera, a trener nie powinien wchodzić w rolę rodzica. Rodzice udzielają wsparcia trenerowi, a trener udziela wsparcia rodzicom. Nie podważają wzajemnie swojego autorytetu w oczach dziecka. Nie stawiają go w sytuacji, w której będzie musiało wybierać między nimi. Nie rozwiązują sporów między sobą w obecności dziecka.</w:t>
      </w:r>
    </w:p>
    <w:p>
      <w:pPr>
        <w:pStyle w:val="BodyText"/>
        <w:bidi w:val="0"/>
        <w:ind w:hanging="0" w:start="0" w:end="0"/>
        <w:jc w:val="start"/>
        <w:rPr/>
      </w:pPr>
      <w:r>
        <w:rPr/>
        <w:t>4. W trakcie rozgrywek rodzice nie podważają decyzji trenerów i sędziów. Wyjątkiem jest sytuacja stosowania przemocy wobec dziecka. Dorośli udzielają sobie informacji zwrotnych bez obecności dzieci, dbając o tonowanie emocji, bez użycia agresji.</w:t>
        <w:br/>
        <w:t>5. Rodzice w miarę swoich możliwości wspierają trenera i pozostałe dzieci należące do klubu w działaniach logistycznych.</w:t>
      </w:r>
    </w:p>
    <w:p>
      <w:pPr>
        <w:pStyle w:val="BodyText"/>
        <w:bidi w:val="0"/>
        <w:ind w:hanging="0" w:start="0" w:end="0"/>
        <w:jc w:val="start"/>
        <w:rPr/>
      </w:pPr>
      <w:r>
        <w:rPr/>
        <w:t>6. Rodzice mają prawo wyrażać swoje obawy dotyczące bezpieczeństwa i ochrony dzieci i zgłaszać je trenerowi, kierownictwu klubu bądź innej wyznaczonej osobie. Powinni zgłaszać usterki zagrażające bezpieczeństwu dzieci, a trenerzy mają obowiązek reagowania na te obawy oraz poszukiwać rozwiązań zwiększających bezpieczeństwo dzieci.</w:t>
      </w:r>
    </w:p>
    <w:p>
      <w:pPr>
        <w:pStyle w:val="BodyText"/>
        <w:bidi w:val="0"/>
        <w:ind w:hanging="0" w:start="0" w:end="0"/>
        <w:jc w:val="start"/>
        <w:rPr/>
      </w:pPr>
      <w:r>
        <w:rPr/>
        <w:t>7. Rodzice zawsze mają możliwość porozmawiania z trenerem i wyrażenia wszelkich obaw dotyczących swojego dziecka oraz mają gwarancję, że wyrażone przez nich wątpliwości zostaną potraktowane poważnie, a odpowiednie procedury wdrożone, w przypadku, gdy sytuacja wymaga reakcji ze strony klubu.</w:t>
      </w:r>
    </w:p>
    <w:p>
      <w:pPr>
        <w:pStyle w:val="BodyText"/>
        <w:bidi w:val="0"/>
        <w:ind w:hanging="0" w:start="0" w:end="0"/>
        <w:jc w:val="start"/>
        <w:rPr/>
      </w:pPr>
      <w:r>
        <w:rPr/>
        <w:t>8. Zarówno rodzice jak i trenerzy reagują na wszelkie formy przemocy, w tym na każde obraźliwe, niewłaściwe, dyskryminacyjne zachowanie lub słowa oraz inne wszelkie formy zastraszania wśród dzieci, ale także dorosłych, w tym trenerów i innych rodziców.</w:t>
      </w:r>
    </w:p>
    <w:p>
      <w:pPr>
        <w:pStyle w:val="BodyText"/>
        <w:bidi w:val="0"/>
        <w:ind w:hanging="0" w:start="0" w:end="0"/>
        <w:jc w:val="start"/>
        <w:rPr/>
      </w:pPr>
      <w:r>
        <w:rPr/>
        <w:t>9. Trener i rodzice nie tworzą sojuszy sprzyjających faworyzacji. Potrafią rozdzielić relacje prywatne od oficjalnych. Trener podejmując decyzje sportowe nie kieruje się swoją sympatią wobec rodzica.</w:t>
      </w:r>
    </w:p>
    <w:p>
      <w:pPr>
        <w:pStyle w:val="BodyText"/>
        <w:bidi w:val="0"/>
        <w:ind w:hanging="0" w:start="0" w:end="0"/>
        <w:jc w:val="start"/>
        <w:rPr/>
      </w:pPr>
      <w:r>
        <w:rPr/>
        <w:t>10. Rodzice szanują decyzję trenera i dzieci dotyczące ich uczestniczenia w treningach.</w:t>
      </w:r>
    </w:p>
    <w:p>
      <w:pPr>
        <w:pStyle w:val="BodyText"/>
        <w:bidi w:val="0"/>
        <w:ind w:hanging="0" w:start="0" w:end="0"/>
        <w:jc w:val="start"/>
        <w:rPr/>
      </w:pPr>
      <w:r>
        <w:rPr/>
        <w:t>11. Rodzice i trener powinni ustalić zasady uczestniczenia w treningach. Rekomendowanym rozwiązaniem jest przyjęcie zasady nieuczestniczenia rodziców w stałych treningach dzieci oraz ustalenie harmonogramu treningów otwartych dla każdego chętnego rodzica (na przykład raz w miesiącu).</w:t>
      </w:r>
    </w:p>
    <w:p>
      <w:pPr>
        <w:pStyle w:val="BodyText"/>
        <w:bidi w:val="0"/>
        <w:spacing w:before="0" w:after="140"/>
        <w:jc w:val="start"/>
        <w:rPr>
          <w:rFonts w:ascii="Arial" w:hAnsi="Arial" w:eastAsia="Arial" w:cs="Arial"/>
          <w:b/>
          <w:bCs/>
          <w:color w:val="323232"/>
          <w:sz w:val="24"/>
          <w:szCs w:val="24"/>
        </w:rPr>
      </w:pPr>
      <w:r>
        <w:rPr/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01"/>
    <w:family w:val="swiss"/>
    <w:pitch w:val="variable"/>
  </w:font>
  <w:font w:name="Arial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0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1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bookmarkEnd w:id="1"/>
  </w:p>
</w:ftr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LibreOffice/24.2.2.2$Windows_X86_64 LibreOffice_project/d56cc158d8a96260b836f100ef4b4ef25d6f1a01</Application>
  <AppVersion>15.0000</AppVersion>
  <Pages>3</Pages>
  <Words>1021</Words>
  <Characters>6465</Characters>
  <CharactersWithSpaces>7459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2024-08-20T09:56:21Z</dcterms:modified>
  <cp:revision>4</cp:revision>
  <dc:subject/>
  <dc:title/>
</cp:coreProperties>
</file>