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bidi w:val="0"/>
        <w:ind w:hanging="0" w:start="0" w:end="0"/>
        <w:jc w:val="center"/>
        <w:rPr>
          <w:b/>
          <w:sz w:val="20"/>
          <w:szCs w:val="20"/>
        </w:rPr>
      </w:pPr>
      <w:r>
        <w:rPr>
          <w:b/>
          <w:sz w:val="24"/>
          <w:szCs w:val="24"/>
        </w:rPr>
        <w:t>Załącznik nr 1</w:t>
        <w:br/>
      </w:r>
      <w:r>
        <w:rPr>
          <w:b/>
          <w:sz w:val="20"/>
          <w:szCs w:val="20"/>
        </w:rPr>
        <w:br/>
      </w:r>
      <w:r>
        <w:rPr>
          <w:b/>
          <w:bCs/>
        </w:rPr>
        <w:t>Zasady bezpiecznej rekrutacji personelu w KS Partyzant Leszno</w:t>
      </w:r>
    </w:p>
    <w:p>
      <w:pPr>
        <w:pStyle w:val="BodyText"/>
        <w:bidi w:val="0"/>
        <w:ind w:hanging="0" w:start="0" w:end="0"/>
        <w:jc w:val="start"/>
        <w:rPr/>
      </w:pPr>
      <w:r>
        <w:rPr/>
        <w:t>1. Przed zatrudnieniem osoby w klubie lub nawiązaniem współpracy w innej formie i powierzeniem jej obowiązków polegających na pracy z dzieckiem należy ustalić jej kwalifikacje oraz kompetencje do pracy z dzieckiem, a także wykluczyć ryzyko wystąpienia z jej strony zagrożenia dla dobra i bezpieczeństwa dziecka.</w:t>
      </w:r>
    </w:p>
    <w:p>
      <w:pPr>
        <w:pStyle w:val="BodyText"/>
        <w:bidi w:val="0"/>
        <w:ind w:hanging="0" w:start="0" w:end="0"/>
        <w:jc w:val="start"/>
        <w:rPr/>
      </w:pPr>
      <w:r>
        <w:rPr/>
        <w:t>2. W każdym przypadku, niezależnie od podstawy zatrudnienia lub nawiązania współpracy, klub musi posiadać dane pozwalające zidentyfikować personel oraz zweryfikować stosunek personelu do dzieci i podzielania wartości związanych z szacunkiem wobec nich oraz przestrzegania ich praw. Nie jest dopuszczalne, aby z dziećmi pracowała osoba znana wyłącznie z imienia, przyjęta do realizacji obowiązków z uwagi na swoje dobre chęci.</w:t>
      </w:r>
    </w:p>
    <w:p>
      <w:pPr>
        <w:pStyle w:val="BodyText"/>
        <w:bidi w:val="0"/>
        <w:ind w:hanging="0" w:start="0" w:end="0"/>
        <w:jc w:val="start"/>
        <w:rPr/>
      </w:pPr>
      <w:r>
        <w:rPr/>
        <w:t>3. W trakcie rekrutacji należy uzyskać:</w:t>
        <w:br/>
        <w:t>a) dane osobowe kandydata, takie jak imię (imiona) i nazwisko, datę urodzenia, dane kontaktowe, potwierdzone w razie potrzeby sprawdzeniem dokumentu tożsamości;</w:t>
        <w:br/>
        <w:t>b) informacje dotyczące:</w:t>
        <w:br/>
        <w:t>- wykształcenia kandydata/kandydatki;</w:t>
        <w:br/>
        <w:t>- kwalifikacji zawodowych kandydata/kandydatki;</w:t>
        <w:br/>
        <w:t>- przebiegu dotychczasowego zatrudnienia kandydata/kandydatki.</w:t>
      </w:r>
    </w:p>
    <w:p>
      <w:pPr>
        <w:pStyle w:val="BodyText"/>
        <w:bidi w:val="0"/>
        <w:ind w:hanging="0" w:start="0" w:end="0"/>
        <w:jc w:val="start"/>
        <w:rPr/>
      </w:pPr>
      <w:r>
        <w:rPr/>
        <w:t>4. W celu uzyskania dodatkowych informacji o kandydatce/kandydacie klub może wystąpić do niego/do niej o przedstawienie referencji z poprzednich miejsc zatrudnienia (od poprzedniego pracodawcy) lub wskazanie kontaktu w celu pozyskania referencji. Nieprzedłożenie ww. dokumentu nie może wywoływać negatywnych konsekwencji dla kandydata lub kandydatki.</w:t>
      </w:r>
    </w:p>
    <w:p>
      <w:pPr>
        <w:pStyle w:val="BodyText"/>
        <w:bidi w:val="0"/>
        <w:ind w:hanging="0" w:start="0" w:end="0"/>
        <w:jc w:val="start"/>
        <w:rPr/>
      </w:pPr>
      <w:r>
        <w:rPr/>
        <w:t>5. Przed nawiązaniem współpracy z daną osobą, klub ma obowiązek sprawdzić czy osoba ta figuruje w Rejestrze Sprawców Przestępstw na Tle Seksualnym (Rejestr z dostępem ograniczonym oraz Rejestr osób w stosunku do których Państwowa Komisja do spraw przeciwdziałania wykorzystaniu seksualnemu małoletnich poniżej lat 15 wydała postanowienie o wpisie w Rejestrze). Wydruk z Rejestru należy przechowywać w aktach osobowych członka personelu lub w innej dokumentacji dotyczącej personelu.</w:t>
      </w:r>
    </w:p>
    <w:p>
      <w:pPr>
        <w:pStyle w:val="BodyText"/>
        <w:bidi w:val="0"/>
        <w:ind w:hanging="0" w:start="0" w:end="0"/>
        <w:jc w:val="start"/>
        <w:rPr/>
      </w:pPr>
      <w:r>
        <w:rPr/>
        <w:t>6. Kandydat/ka przedkłada pracodawcy lub innemu organizatorowi informację z Krajowego Rejestru Karnego w zakresie przestępstw określonych w rozdziale XIX i XXV Kodeksu karnego, w art. 189a i art. 207 Kodeksu karnego oraz w ustawie z dnia 29 lipca 2005 r. o przeciwdziałaniu narkomanii (Dz.U. z 2023 r. poz. 172 oraz z 2022 r. poz. 2600), lub za odpowiadające tym przestępstwom czyny zabronione określone w przepisach prawa obcego.</w:t>
      </w:r>
    </w:p>
    <w:p>
      <w:pPr>
        <w:pStyle w:val="BodyText"/>
        <w:bidi w:val="0"/>
        <w:ind w:hanging="0" w:start="0" w:end="0"/>
        <w:jc w:val="start"/>
        <w:rPr/>
      </w:pPr>
      <w:r>
        <w:rPr/>
        <w:t>7. Kandydat/ka, posiadająca obywatelstwo innego państwa niż Rzeczpospolita Polska, ponadto przedkłada pracodawcy informację z rejestru karnego państwa obywatelstwa uzyskiwaną do celów działalności zawodowej lub wolontariackiej związanej z kontaktami z dziećmi.</w:t>
      </w:r>
    </w:p>
    <w:p>
      <w:pPr>
        <w:pStyle w:val="BodyText"/>
        <w:bidi w:val="0"/>
        <w:ind w:hanging="0" w:start="0" w:end="0"/>
        <w:jc w:val="start"/>
        <w:rPr/>
      </w:pPr>
      <w:r>
        <w:rPr/>
        <w:t>8. Kandydat/ka, składa pracodawcy oświadczenie o państwie lub państwach, w których zamieszkiwała w ciągu ostatnich 20 lat, innych niż Rzeczpospolita Polska i państwo obywatelstwa (jeśli dotyczy), oraz jednocześnie przedkłada pracodawcy informację z rejestrów karnych tych państw uzyskiwaną do celów działalności zawodowej lub wolontariackiej związanej z kontaktami z dziećmi.</w:t>
      </w:r>
    </w:p>
    <w:p>
      <w:pPr>
        <w:pStyle w:val="BodyText"/>
        <w:bidi w:val="0"/>
        <w:ind w:hanging="0" w:start="0" w:end="0"/>
        <w:jc w:val="start"/>
        <w:rPr/>
      </w:pPr>
      <w:r>
        <w:rPr/>
        <w:t>9. Jeżeli prawo państwa, o którym mowa w pkt. 7 lub 8, nie przewiduje wydawania informacji do celów działalności zawodowej lub wolontariackiej związanej z kontaktami z dziećmi, przedkłada się informację z rejestru karnego tego państwa.</w:t>
      </w:r>
    </w:p>
    <w:p>
      <w:pPr>
        <w:pStyle w:val="BodyText"/>
        <w:bidi w:val="0"/>
        <w:ind w:hanging="0" w:start="0" w:end="0"/>
        <w:jc w:val="start"/>
        <w:rPr/>
      </w:pPr>
      <w:r>
        <w:rPr/>
        <w:t>10. W przypadku gdy prawo państwa, z którego ma być przedłożona informacja, o której mowa w punktach. 7 lub 8, nie przewiduje jej sporządzenia lub w danym państwie nie prowadzi się rejestru karnego, kandydat/ka, składa pracodawcy lub innemu organizatorowi oświadczenie o tym fakcie wraz z oświadczeniem, że nie była prawomocnie skazana w tym państwie za czyny zabronione odpowiadające przestępstwom określonym w rozdziale XIX i XXV Kodeksu karnego, w art. 189a i art. 207 Kodeksu karnego oraz w ustawie z dnia 29 lipca 2005 r. o przeciwdziałaniu narkomanii oraz nie wydano wobec niej innego orzeczenia, w którym stwierdzono, iż dopuściła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>
      <w:pPr>
        <w:pStyle w:val="BodyText"/>
        <w:bidi w:val="0"/>
        <w:ind w:hanging="0" w:start="0" w:end="0"/>
        <w:jc w:val="start"/>
        <w:rPr/>
      </w:pPr>
      <w:r>
        <w:rPr/>
        <w:t>11. Oświadczenia, o których mowa w punktach 8 i 10, składane są pod rygorem odpowiedzialności karnej za złożenie fałszywego oświadczenia. Składający oświadczenie jest obowiązany do zawarcia w nim klauzuli następującej treści: „Jestem świadomy odpowiedzialności karnej za złożenie fałszywego oświadczenia”. Klauzula ta zastępuje pouczenie organu o odpowiedzialności karnej za złożenie fałszywego oświadczenia.</w:t>
      </w:r>
    </w:p>
    <w:p>
      <w:pPr>
        <w:pStyle w:val="BodyText"/>
        <w:bidi w:val="0"/>
        <w:ind w:hanging="0" w:start="0" w:end="0"/>
        <w:jc w:val="start"/>
        <w:rPr/>
      </w:pPr>
      <w:r>
        <w:rPr/>
        <w:t>12. Ponadto osoba przyjęta na stanowisko związane z pracą z dziećmi musi bezwzględnie podpisać oświadczenie o zapoznaniu się ze Standardem ochrony dzieci i zobowiązaniu do jej przestrzegania.</w:t>
      </w:r>
    </w:p>
    <w:p>
      <w:pPr>
        <w:pStyle w:val="BodyText"/>
        <w:bidi w:val="0"/>
        <w:ind w:hanging="0" w:start="0" w:end="0"/>
        <w:jc w:val="start"/>
        <w:rPr/>
      </w:pPr>
      <w:r>
        <w:rPr/>
        <w:t>13. Oświadczenie zostają włączone do akt osobowych pracownika, a w przypadku ich braku dołączone do umowy cywilnoprawnej.</w:t>
      </w:r>
    </w:p>
    <w:p>
      <w:pPr>
        <w:pStyle w:val="BodyText"/>
        <w:bidi w:val="0"/>
        <w:spacing w:before="0" w:after="140"/>
        <w:ind w:hanging="0" w:start="0" w:end="0"/>
        <w:jc w:val="start"/>
        <w:rPr/>
      </w:pPr>
      <w:r>
        <w:rPr/>
        <w:t>14. Brak zgody na podpisanie dokumentów wymienionych w pkt. 11 i 12 uniemożliwia nawiązanie z tą osobą jakiegokolwiek stosunku prawnego (zawarcie umowy o pracę/współpracy).</w:t>
      </w:r>
    </w:p>
    <w:sectPr>
      <w:footerReference w:type="even" r:id="rId2"/>
      <w:footerReference w:type="default" r:id="rId3"/>
      <w:type w:val="nextPage"/>
      <w:pgSz w:w="11906" w:h="16838"/>
      <w:pgMar w:left="1134" w:right="1134" w:gutter="0" w:header="0" w:top="1134" w:footer="1134" w:bottom="1693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end"/>
      <w:rPr/>
    </w:pPr>
    <w:bookmarkStart w:id="0" w:name="PageNumWizard_FOOTER_Domyślny_styl_stron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  <w:bookmarkEnd w:id="0"/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end"/>
      <w:rPr/>
    </w:pPr>
    <w:bookmarkStart w:id="1" w:name="PageNumWizard_FOOTER_Domyślny_styl_stro1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  <w:bookmarkEnd w:id="1"/>
  </w:p>
</w:ftr>
</file>

<file path=word/settings.xml><?xml version="1.0" encoding="utf-8"?>
<w:settings xmlns:w="http://schemas.openxmlformats.org/wordprocessingml/2006/main">
  <w:zoom w:percent="100"/>
  <w:mirrorMargins/>
  <w:defaultTabStop w:val="709"/>
  <w:autoHyphenation w:val="true"/>
  <w:evenAndOddHeaders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Gwkaistopka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LibreOffice/24.2.2.2$Windows_X86_64 LibreOffice_project/d56cc158d8a96260b836f100ef4b4ef25d6f1a01</Application>
  <AppVersion>15.0000</AppVersion>
  <Pages>2</Pages>
  <Words>723</Words>
  <Characters>4622</Characters>
  <CharactersWithSpaces>5329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2024-08-20T09:36:27Z</dcterms:created>
  <dc:creator/>
  <dc:description/>
  <dc:language>pl-PL</dc:language>
  <cp:lastModifiedBy/>
  <dcterms:modified xsi:type="dcterms:W3CDTF">2024-08-20T09:43:11Z</dcterms:modified>
  <cp:revision>1</cp:revision>
  <dc:subject/>
  <dc:title/>
</cp:coreProperties>
</file>